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E1" w:rsidRDefault="003F1BE1" w:rsidP="003F1BE1">
      <w:pPr>
        <w:spacing w:after="0" w:line="240" w:lineRule="auto"/>
        <w:jc w:val="center"/>
        <w:rPr>
          <w:rFonts w:ascii="Tahoma" w:hAnsi="Tahoma" w:cs="Tahoma"/>
          <w:b/>
          <w:bCs/>
          <w:sz w:val="28"/>
        </w:rPr>
      </w:pPr>
      <w:r w:rsidRPr="00270BFF">
        <w:rPr>
          <w:rFonts w:ascii="Tahoma" w:hAnsi="Tahoma" w:cs="Tahoma"/>
          <w:b/>
          <w:bCs/>
          <w:sz w:val="28"/>
        </w:rPr>
        <w:t>CIRCULAR Núm.</w:t>
      </w:r>
      <w:r w:rsidR="00E01B8E">
        <w:rPr>
          <w:rFonts w:ascii="Tahoma" w:hAnsi="Tahoma" w:cs="Tahoma"/>
          <w:b/>
          <w:bCs/>
          <w:sz w:val="28"/>
        </w:rPr>
        <w:t xml:space="preserve"> 54</w:t>
      </w:r>
      <w:r w:rsidRPr="00270BFF">
        <w:rPr>
          <w:rFonts w:ascii="Tahoma" w:hAnsi="Tahoma" w:cs="Tahoma"/>
          <w:b/>
          <w:bCs/>
          <w:sz w:val="28"/>
        </w:rPr>
        <w:t>/CJCAM/SEJEC/1</w:t>
      </w:r>
      <w:r w:rsidR="00CA6CA5">
        <w:rPr>
          <w:rFonts w:ascii="Tahoma" w:hAnsi="Tahoma" w:cs="Tahoma"/>
          <w:b/>
          <w:bCs/>
          <w:sz w:val="28"/>
        </w:rPr>
        <w:t>8-2019</w:t>
      </w:r>
    </w:p>
    <w:p w:rsidR="003F1BE1" w:rsidRDefault="003F1BE1" w:rsidP="003F1BE1">
      <w:pPr>
        <w:spacing w:after="0" w:line="240" w:lineRule="auto"/>
        <w:jc w:val="center"/>
        <w:rPr>
          <w:rFonts w:ascii="Tahoma" w:hAnsi="Tahoma" w:cs="Tahoma"/>
          <w:b/>
          <w:bCs/>
          <w:sz w:val="28"/>
        </w:rPr>
      </w:pPr>
    </w:p>
    <w:p w:rsidR="003F1BE1" w:rsidRDefault="003F1BE1" w:rsidP="000F1336">
      <w:pPr>
        <w:tabs>
          <w:tab w:val="left" w:pos="851"/>
          <w:tab w:val="left" w:leader="dot" w:pos="7655"/>
        </w:tabs>
        <w:spacing w:after="0" w:line="240" w:lineRule="auto"/>
        <w:ind w:left="4820" w:right="283"/>
        <w:jc w:val="right"/>
        <w:rPr>
          <w:rFonts w:ascii="Arial" w:hAnsi="Arial" w:cs="Arial"/>
          <w:sz w:val="20"/>
          <w:szCs w:val="16"/>
          <w:lang w:val="es-MX" w:eastAsia="es-ES"/>
        </w:rPr>
      </w:pPr>
      <w:r w:rsidRPr="000F1336">
        <w:rPr>
          <w:rFonts w:ascii="Arial" w:hAnsi="Arial" w:cs="Arial"/>
          <w:b/>
          <w:sz w:val="20"/>
          <w:szCs w:val="16"/>
          <w:lang w:val="es-MX" w:eastAsia="es-ES"/>
        </w:rPr>
        <w:t xml:space="preserve">Asunto: </w:t>
      </w:r>
      <w:r w:rsidRPr="000F1336">
        <w:rPr>
          <w:rFonts w:ascii="Arial" w:hAnsi="Arial" w:cs="Arial"/>
          <w:sz w:val="20"/>
          <w:szCs w:val="16"/>
          <w:lang w:val="es-MX" w:eastAsia="es-ES"/>
        </w:rPr>
        <w:t>Se informa punto de Acuerdo.</w:t>
      </w:r>
    </w:p>
    <w:p w:rsidR="003F6297" w:rsidRPr="000F1336" w:rsidRDefault="003F6297" w:rsidP="000F1336">
      <w:pPr>
        <w:tabs>
          <w:tab w:val="left" w:pos="851"/>
          <w:tab w:val="left" w:leader="dot" w:pos="7655"/>
        </w:tabs>
        <w:spacing w:after="0" w:line="240" w:lineRule="auto"/>
        <w:ind w:left="4820" w:right="283"/>
        <w:jc w:val="right"/>
        <w:rPr>
          <w:rFonts w:ascii="Arial" w:hAnsi="Arial" w:cs="Arial"/>
          <w:b/>
          <w:sz w:val="20"/>
          <w:szCs w:val="16"/>
          <w:lang w:val="es-MX" w:eastAsia="es-ES"/>
        </w:rPr>
      </w:pPr>
    </w:p>
    <w:p w:rsidR="003F1BE1" w:rsidRPr="00205B88" w:rsidRDefault="003F1BE1" w:rsidP="003F1BE1">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3F1BE1" w:rsidRPr="000F1336" w:rsidRDefault="003F1BE1" w:rsidP="000F1336">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0F1336">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w:t>
      </w:r>
      <w:bookmarkStart w:id="0" w:name="_GoBack"/>
      <w:bookmarkEnd w:id="0"/>
      <w:r w:rsidRPr="000F1336">
        <w:rPr>
          <w:rFonts w:ascii="Arial" w:hAnsi="Arial" w:cs="Arial"/>
          <w:b/>
          <w:sz w:val="24"/>
          <w:szCs w:val="24"/>
          <w:lang w:val="es-MX" w:eastAsia="es-ES"/>
        </w:rPr>
        <w:t>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2E08AF" w:rsidRPr="000F1336" w:rsidRDefault="002E08AF" w:rsidP="000F1336">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rsidR="003F1BE1" w:rsidRPr="000F1336" w:rsidRDefault="003F1BE1" w:rsidP="000F1336">
      <w:pPr>
        <w:spacing w:after="0" w:line="240" w:lineRule="auto"/>
        <w:ind w:right="49"/>
        <w:jc w:val="both"/>
        <w:rPr>
          <w:rFonts w:ascii="Arial" w:eastAsia="Calibri" w:hAnsi="Arial" w:cs="Arial"/>
          <w:bCs/>
          <w:sz w:val="24"/>
          <w:szCs w:val="24"/>
          <w:lang w:val="es-MX"/>
        </w:rPr>
      </w:pPr>
      <w:r w:rsidRPr="000F1336">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E01B8E" w:rsidRPr="000F1336">
        <w:rPr>
          <w:rFonts w:ascii="Arial" w:eastAsia="Calibri" w:hAnsi="Arial" w:cs="Arial"/>
          <w:bCs/>
          <w:sz w:val="24"/>
          <w:szCs w:val="24"/>
          <w:lang w:val="es-MX"/>
        </w:rPr>
        <w:t xml:space="preserve"> en Sesión Ordinaria de fecha 14 de enero de 2019</w:t>
      </w:r>
      <w:r w:rsidRPr="000F1336">
        <w:rPr>
          <w:rFonts w:ascii="Arial" w:eastAsia="Calibri" w:hAnsi="Arial" w:cs="Arial"/>
          <w:bCs/>
          <w:sz w:val="24"/>
          <w:szCs w:val="24"/>
          <w:lang w:val="es-MX"/>
        </w:rPr>
        <w:t xml:space="preserve">, </w:t>
      </w:r>
      <w:r w:rsidR="000F1336">
        <w:rPr>
          <w:rFonts w:ascii="Arial" w:eastAsia="Calibri" w:hAnsi="Arial" w:cs="Arial"/>
          <w:bCs/>
          <w:sz w:val="24"/>
          <w:szCs w:val="24"/>
          <w:lang w:val="es-MX"/>
        </w:rPr>
        <w:t>ordenó</w:t>
      </w:r>
      <w:r w:rsidR="000F1336" w:rsidRPr="000F1336">
        <w:rPr>
          <w:rFonts w:ascii="Arial" w:eastAsia="Calibri" w:hAnsi="Arial" w:cs="Arial"/>
          <w:bCs/>
          <w:sz w:val="24"/>
          <w:szCs w:val="24"/>
          <w:lang w:val="es-MX"/>
        </w:rPr>
        <w:t xml:space="preserve"> se </w:t>
      </w:r>
      <w:r w:rsidR="000F1336" w:rsidRPr="000F1336">
        <w:rPr>
          <w:rFonts w:ascii="Arial" w:eastAsia="Calibri" w:hAnsi="Arial" w:cs="Arial"/>
          <w:bCs/>
          <w:sz w:val="24"/>
          <w:szCs w:val="24"/>
        </w:rPr>
        <w:t>comunicará</w:t>
      </w:r>
      <w:r w:rsidRPr="000F1336">
        <w:rPr>
          <w:rFonts w:ascii="Arial" w:eastAsia="Calibri" w:hAnsi="Arial" w:cs="Arial"/>
          <w:bCs/>
          <w:sz w:val="24"/>
          <w:szCs w:val="24"/>
        </w:rPr>
        <w:t xml:space="preserve"> para los efectos correspondientes, el contenido del oficio </w:t>
      </w:r>
      <w:r w:rsidR="00E01B8E" w:rsidRPr="000F1336">
        <w:rPr>
          <w:rFonts w:ascii="Arial" w:hAnsi="Arial" w:cs="Arial"/>
          <w:b/>
          <w:bCs/>
          <w:sz w:val="24"/>
          <w:szCs w:val="24"/>
        </w:rPr>
        <w:t>406/SGA/18-2019</w:t>
      </w:r>
      <w:r w:rsidR="00E01B8E" w:rsidRPr="000F1336">
        <w:rPr>
          <w:rFonts w:ascii="Arial" w:hAnsi="Arial" w:cs="Arial"/>
          <w:bCs/>
          <w:sz w:val="24"/>
          <w:szCs w:val="24"/>
        </w:rPr>
        <w:t>, de fecha 09 de enerode 2019, suscrito por la Maestra Jaqueline del Carmen Estrella Puc</w:t>
      </w:r>
      <w:r w:rsidRPr="000F1336">
        <w:rPr>
          <w:rFonts w:ascii="Arial" w:hAnsi="Arial" w:cs="Arial"/>
          <w:bCs/>
          <w:sz w:val="24"/>
          <w:szCs w:val="24"/>
        </w:rPr>
        <w:t>, Secretaria General de Acuerdos del</w:t>
      </w:r>
      <w:r w:rsidR="00E01B8E" w:rsidRPr="000F1336">
        <w:rPr>
          <w:rFonts w:ascii="Arial" w:hAnsi="Arial" w:cs="Arial"/>
          <w:bCs/>
          <w:sz w:val="24"/>
          <w:szCs w:val="24"/>
        </w:rPr>
        <w:t xml:space="preserve"> Honorable</w:t>
      </w:r>
      <w:r w:rsidRPr="000F1336">
        <w:rPr>
          <w:rFonts w:ascii="Arial" w:hAnsi="Arial" w:cs="Arial"/>
          <w:bCs/>
          <w:sz w:val="24"/>
          <w:szCs w:val="24"/>
        </w:rPr>
        <w:t xml:space="preserve"> Tribunal </w:t>
      </w:r>
      <w:r w:rsidR="00E01B8E" w:rsidRPr="000F1336">
        <w:rPr>
          <w:rFonts w:ascii="Arial" w:hAnsi="Arial" w:cs="Arial"/>
          <w:bCs/>
          <w:sz w:val="24"/>
          <w:szCs w:val="24"/>
        </w:rPr>
        <w:t xml:space="preserve">Superior de </w:t>
      </w:r>
      <w:r w:rsidRPr="000F1336">
        <w:rPr>
          <w:rFonts w:ascii="Arial" w:hAnsi="Arial" w:cs="Arial"/>
          <w:bCs/>
          <w:sz w:val="24"/>
          <w:szCs w:val="24"/>
        </w:rPr>
        <w:t>Jus</w:t>
      </w:r>
      <w:r w:rsidR="00E01B8E" w:rsidRPr="000F1336">
        <w:rPr>
          <w:rFonts w:ascii="Arial" w:hAnsi="Arial" w:cs="Arial"/>
          <w:bCs/>
          <w:sz w:val="24"/>
          <w:szCs w:val="24"/>
        </w:rPr>
        <w:t>ticiadel Estado</w:t>
      </w:r>
      <w:r w:rsidR="00E00F86">
        <w:rPr>
          <w:rFonts w:ascii="Arial" w:hAnsi="Arial" w:cs="Arial"/>
          <w:bCs/>
          <w:sz w:val="24"/>
          <w:szCs w:val="24"/>
        </w:rPr>
        <w:t>,</w:t>
      </w:r>
      <w:r w:rsidRPr="000F1336">
        <w:rPr>
          <w:rFonts w:ascii="Arial" w:eastAsia="Calibri" w:hAnsi="Arial" w:cs="Arial"/>
          <w:bCs/>
          <w:sz w:val="24"/>
          <w:szCs w:val="24"/>
          <w:lang w:val="es-MX"/>
        </w:rPr>
        <w:t xml:space="preserve">que es del tenor siguiente: </w:t>
      </w:r>
    </w:p>
    <w:p w:rsidR="00B9005B" w:rsidRPr="00B9005B" w:rsidRDefault="000F1336" w:rsidP="000F1336">
      <w:pPr>
        <w:spacing w:before="100" w:beforeAutospacing="1" w:after="100" w:afterAutospacing="1" w:line="240" w:lineRule="auto"/>
        <w:ind w:left="851" w:right="49"/>
        <w:jc w:val="both"/>
        <w:rPr>
          <w:rFonts w:ascii="Arial" w:hAnsi="Arial" w:cs="Arial"/>
          <w:lang w:eastAsia="es-MX"/>
        </w:rPr>
      </w:pPr>
      <w:r>
        <w:rPr>
          <w:rFonts w:ascii="Arial" w:hAnsi="Arial" w:cs="Arial"/>
          <w:lang w:eastAsia="es-MX"/>
        </w:rPr>
        <w:t>“…</w:t>
      </w:r>
      <w:r w:rsidR="00B9005B" w:rsidRPr="00B9005B">
        <w:rPr>
          <w:rFonts w:ascii="Arial" w:hAnsi="Arial" w:cs="Arial"/>
          <w:lang w:eastAsia="es-MX"/>
        </w:rPr>
        <w:t>De conformidad con el artículo 44, fracción IV de la Ley Orgánica del Poder Judicial del Estado, le comunico que en Sesión Ordinaria de fecha diecisiete de diciembre de dos mil dieciocho, el Pleno del Honorable Tribunal Superior de Justicia del Estado, dictó y aprobó respectivamente, los siguientes ACUERDOS:-</w:t>
      </w:r>
    </w:p>
    <w:p w:rsidR="002E08AF" w:rsidRDefault="00B9005B" w:rsidP="000F1336">
      <w:pPr>
        <w:spacing w:before="100" w:beforeAutospacing="1" w:after="100" w:afterAutospacing="1" w:line="240" w:lineRule="auto"/>
        <w:ind w:left="851" w:right="49"/>
        <w:jc w:val="both"/>
        <w:rPr>
          <w:rFonts w:ascii="Arial" w:hAnsi="Arial" w:cs="Arial"/>
          <w:b/>
          <w:bCs/>
          <w:lang w:eastAsia="es-MX"/>
        </w:rPr>
      </w:pPr>
      <w:r w:rsidRPr="00B9005B">
        <w:rPr>
          <w:rFonts w:ascii="Arial" w:hAnsi="Arial" w:cs="Arial"/>
          <w:b/>
          <w:bCs/>
          <w:lang w:eastAsia="es-MX"/>
        </w:rPr>
        <w:t>ACUERDO GENERAL NÚMERO 4/PTSJ/18-2019, DEL HONORABLE TRIBUNAL SUPERIOR DE JUSTICIA DEL ESTADO, QUE APRUEBA LA INTEGRACIÓN DE LAS DISTINTAS COMISIONES PARA EL AÑO DOS MIL DIECINUEVE.</w:t>
      </w:r>
      <w:r w:rsidR="000F1336">
        <w:rPr>
          <w:rFonts w:ascii="Arial" w:hAnsi="Arial" w:cs="Arial"/>
          <w:b/>
          <w:bCs/>
          <w:lang w:eastAsia="es-MX"/>
        </w:rPr>
        <w:t xml:space="preserve"> - - - - - - - - - - - - - - - - - - - - - - - - - - - - - - - - - - - - - - - - - - - - - - -</w:t>
      </w:r>
    </w:p>
    <w:p w:rsidR="003F6297" w:rsidRPr="003F6297" w:rsidRDefault="00B9005B" w:rsidP="003F6297">
      <w:pPr>
        <w:spacing w:before="100" w:beforeAutospacing="1" w:after="100" w:afterAutospacing="1" w:line="240" w:lineRule="auto"/>
        <w:ind w:left="851" w:right="49"/>
        <w:jc w:val="both"/>
        <w:rPr>
          <w:rFonts w:ascii="Arial" w:hAnsi="Arial" w:cs="Arial"/>
          <w:b/>
          <w:bCs/>
          <w:lang w:eastAsia="es-MX"/>
        </w:rPr>
      </w:pPr>
      <w:r w:rsidRPr="00B9005B">
        <w:rPr>
          <w:rFonts w:ascii="Arial" w:hAnsi="Arial" w:cs="Arial"/>
          <w:lang w:eastAsia="es-MX"/>
        </w:rPr>
        <w:t>Con fundamento en el artículo 14, fracción XIII de aplicación extensiva de la Ley Orgánica del Poder Judicial del Estado, las Comisiones del Honorable Tribunal Superior de Justicia para el año dos mil diecinueve, se integran de la siguiente manera:</w:t>
      </w:r>
      <w:r w:rsidR="000F1336">
        <w:rPr>
          <w:rFonts w:ascii="Arial" w:hAnsi="Arial" w:cs="Arial"/>
          <w:b/>
          <w:bCs/>
          <w:lang w:eastAsia="es-MX"/>
        </w:rPr>
        <w:t xml:space="preserve">- - - - - - - - - - - - - - - - - - - - - - - - - - - - - - - - - - - - - - - - - - - - - - - - - - - - - </w:t>
      </w:r>
    </w:p>
    <w:tbl>
      <w:tblPr>
        <w:tblW w:w="0" w:type="auto"/>
        <w:jc w:val="center"/>
        <w:tblCellSpacing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tblPr>
      <w:tblGrid>
        <w:gridCol w:w="4110"/>
        <w:gridCol w:w="4530"/>
      </w:tblGrid>
      <w:tr w:rsidR="00B9005B" w:rsidRPr="0030522D" w:rsidTr="00E00F86">
        <w:trPr>
          <w:tblCellSpacing w:w="0" w:type="dxa"/>
          <w:jc w:val="center"/>
        </w:trPr>
        <w:tc>
          <w:tcPr>
            <w:tcW w:w="8640" w:type="dxa"/>
            <w:gridSpan w:val="2"/>
            <w:shd w:val="clear" w:color="auto" w:fill="auto"/>
            <w:hideMark/>
          </w:tcPr>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Licenciado Miguel Ángel Chuc López.</w:t>
            </w:r>
            <w:r w:rsidRPr="00E00F86">
              <w:rPr>
                <w:rFonts w:ascii="Arial" w:hAnsi="Arial" w:cs="Arial"/>
                <w:sz w:val="20"/>
                <w:lang w:eastAsia="es-MX"/>
              </w:rPr>
              <w:br/>
            </w:r>
            <w:r w:rsidRPr="00E00F86">
              <w:rPr>
                <w:rFonts w:ascii="Arial" w:hAnsi="Arial" w:cs="Arial"/>
                <w:b/>
                <w:bCs/>
                <w:sz w:val="20"/>
                <w:lang w:eastAsia="es-MX"/>
              </w:rPr>
              <w:t>Presidente de las Comisiones</w:t>
            </w:r>
          </w:p>
        </w:tc>
      </w:tr>
      <w:tr w:rsidR="00B9005B" w:rsidRPr="0030522D" w:rsidTr="00E00F86">
        <w:trPr>
          <w:tblCellSpacing w:w="0" w:type="dxa"/>
          <w:jc w:val="center"/>
        </w:trPr>
        <w:tc>
          <w:tcPr>
            <w:tcW w:w="4110" w:type="dxa"/>
            <w:shd w:val="clear" w:color="auto" w:fill="auto"/>
            <w:hideMark/>
          </w:tcPr>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b/>
                <w:bCs/>
                <w:sz w:val="20"/>
                <w:lang w:eastAsia="es-MX"/>
              </w:rPr>
              <w:t>LEGISLATIVA</w:t>
            </w:r>
          </w:p>
        </w:tc>
        <w:tc>
          <w:tcPr>
            <w:tcW w:w="4530" w:type="dxa"/>
            <w:shd w:val="clear" w:color="auto" w:fill="auto"/>
            <w:hideMark/>
          </w:tcPr>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b/>
                <w:bCs/>
                <w:sz w:val="20"/>
                <w:lang w:eastAsia="es-MX"/>
              </w:rPr>
              <w:t>CONSEJO CONSULTIVO DE LA UNIDAD DE DERECHOS HUMANOS E IGUALDAD DE GÉNERO</w:t>
            </w:r>
          </w:p>
        </w:tc>
      </w:tr>
      <w:tr w:rsidR="00B9005B" w:rsidRPr="0030522D" w:rsidTr="00E00F86">
        <w:trPr>
          <w:tblCellSpacing w:w="0" w:type="dxa"/>
          <w:jc w:val="center"/>
        </w:trPr>
        <w:tc>
          <w:tcPr>
            <w:tcW w:w="4110" w:type="dxa"/>
            <w:shd w:val="clear" w:color="auto" w:fill="auto"/>
            <w:hideMark/>
          </w:tcPr>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 Mtro. José Antonio Cabrera Mis.</w:t>
            </w:r>
          </w:p>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 xml:space="preserve">Dr. José Enrique Adam </w:t>
            </w:r>
            <w:proofErr w:type="spellStart"/>
            <w:r w:rsidRPr="00E00F86">
              <w:rPr>
                <w:rFonts w:ascii="Arial" w:hAnsi="Arial" w:cs="Arial"/>
                <w:sz w:val="20"/>
                <w:lang w:eastAsia="es-MX"/>
              </w:rPr>
              <w:t>Richaud</w:t>
            </w:r>
            <w:proofErr w:type="spellEnd"/>
            <w:r w:rsidRPr="00E00F86">
              <w:rPr>
                <w:rFonts w:ascii="Arial" w:hAnsi="Arial" w:cs="Arial"/>
                <w:sz w:val="20"/>
                <w:lang w:eastAsia="es-MX"/>
              </w:rPr>
              <w:t>.</w:t>
            </w:r>
          </w:p>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 xml:space="preserve">Lic. Héctor Manuel Jiménez </w:t>
            </w:r>
            <w:proofErr w:type="spellStart"/>
            <w:r w:rsidRPr="00E00F86">
              <w:rPr>
                <w:rFonts w:ascii="Arial" w:hAnsi="Arial" w:cs="Arial"/>
                <w:sz w:val="20"/>
                <w:lang w:eastAsia="es-MX"/>
              </w:rPr>
              <w:t>Ricárdez</w:t>
            </w:r>
            <w:proofErr w:type="spellEnd"/>
            <w:r w:rsidRPr="00E00F86">
              <w:rPr>
                <w:rFonts w:ascii="Arial" w:hAnsi="Arial" w:cs="Arial"/>
                <w:sz w:val="20"/>
                <w:lang w:eastAsia="es-MX"/>
              </w:rPr>
              <w:t>.</w:t>
            </w:r>
          </w:p>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Mtra. Alma Isela Alonzo Bernal.</w:t>
            </w:r>
          </w:p>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 xml:space="preserve">Lic. Manuel Enrique </w:t>
            </w:r>
            <w:proofErr w:type="spellStart"/>
            <w:r w:rsidRPr="00E00F86">
              <w:rPr>
                <w:rFonts w:ascii="Arial" w:hAnsi="Arial" w:cs="Arial"/>
                <w:sz w:val="20"/>
                <w:lang w:eastAsia="es-MX"/>
              </w:rPr>
              <w:t>Minet</w:t>
            </w:r>
            <w:proofErr w:type="spellEnd"/>
            <w:r w:rsidRPr="00E00F86">
              <w:rPr>
                <w:rFonts w:ascii="Arial" w:hAnsi="Arial" w:cs="Arial"/>
                <w:sz w:val="20"/>
                <w:lang w:eastAsia="es-MX"/>
              </w:rPr>
              <w:t xml:space="preserve"> Marrero.</w:t>
            </w:r>
          </w:p>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Lic. Joaquín Santiago Sánchez Gómez.</w:t>
            </w:r>
          </w:p>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Mtra. María de Guadalupe Pacheco Pérez.</w:t>
            </w:r>
          </w:p>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Mtro. Leonardo de Jesús Cú Pensabé.</w:t>
            </w:r>
          </w:p>
        </w:tc>
        <w:tc>
          <w:tcPr>
            <w:tcW w:w="4530" w:type="dxa"/>
            <w:shd w:val="clear" w:color="auto" w:fill="auto"/>
            <w:hideMark/>
          </w:tcPr>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Mtra. María Eugenia Ávila López.</w:t>
            </w:r>
            <w:r w:rsidRPr="00E00F86">
              <w:rPr>
                <w:rFonts w:ascii="Arial" w:hAnsi="Arial" w:cs="Arial"/>
                <w:sz w:val="20"/>
                <w:lang w:eastAsia="es-MX"/>
              </w:rPr>
              <w:br/>
              <w:t>Coordinadora</w:t>
            </w:r>
          </w:p>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Licda. Leonor del Carmen Carrillo Delgado.</w:t>
            </w:r>
          </w:p>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Mtra. Mirna Patricia Moguel Ceballos.</w:t>
            </w:r>
          </w:p>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Mtra. Alma Isela Alonzo Bernal.</w:t>
            </w:r>
          </w:p>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Mtra. María de Guadalupe Pacheco Pérez.</w:t>
            </w:r>
          </w:p>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Mtra. Miriam del Rosario Segovia Ya.</w:t>
            </w:r>
          </w:p>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Mtro. Francisco de Jesús Cruz Nieto.</w:t>
            </w:r>
          </w:p>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Dr. Didier Humberto Arjona Solís.</w:t>
            </w:r>
          </w:p>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Mtra. Felipa Guadalupe Cáceres Horta.</w:t>
            </w:r>
            <w:r w:rsidRPr="00E00F86">
              <w:rPr>
                <w:rFonts w:ascii="Arial" w:hAnsi="Arial" w:cs="Arial"/>
                <w:sz w:val="20"/>
                <w:lang w:eastAsia="es-MX"/>
              </w:rPr>
              <w:br/>
              <w:t>Coordinadora de la Unidad</w:t>
            </w:r>
            <w:r w:rsidRPr="00E00F86">
              <w:rPr>
                <w:rFonts w:ascii="Arial" w:hAnsi="Arial" w:cs="Arial"/>
                <w:sz w:val="20"/>
                <w:lang w:eastAsia="es-MX"/>
              </w:rPr>
              <w:br/>
              <w:t>Secretaria Técnica.</w:t>
            </w:r>
          </w:p>
        </w:tc>
      </w:tr>
    </w:tbl>
    <w:p w:rsidR="00B9005B" w:rsidRDefault="00B9005B" w:rsidP="00B9005B">
      <w:pPr>
        <w:spacing w:before="100" w:beforeAutospacing="1" w:after="100" w:afterAutospacing="1" w:line="240" w:lineRule="auto"/>
        <w:jc w:val="both"/>
        <w:rPr>
          <w:rFonts w:ascii="Arial" w:hAnsi="Arial" w:cs="Arial"/>
          <w:sz w:val="2"/>
          <w:szCs w:val="18"/>
          <w:lang w:eastAsia="es-MX"/>
        </w:rPr>
      </w:pPr>
      <w:r w:rsidRPr="00E00F86">
        <w:rPr>
          <w:rFonts w:ascii="Arial" w:hAnsi="Arial" w:cs="Arial"/>
          <w:sz w:val="2"/>
          <w:szCs w:val="18"/>
          <w:lang w:eastAsia="es-MX"/>
        </w:rPr>
        <w:t> </w:t>
      </w:r>
    </w:p>
    <w:p w:rsidR="00E00F86" w:rsidRDefault="00E00F86" w:rsidP="00B9005B">
      <w:pPr>
        <w:spacing w:before="100" w:beforeAutospacing="1" w:after="100" w:afterAutospacing="1" w:line="240" w:lineRule="auto"/>
        <w:jc w:val="both"/>
        <w:rPr>
          <w:rFonts w:ascii="Arial" w:hAnsi="Arial" w:cs="Arial"/>
          <w:sz w:val="2"/>
          <w:szCs w:val="18"/>
          <w:lang w:eastAsia="es-MX"/>
        </w:rPr>
      </w:pPr>
    </w:p>
    <w:p w:rsidR="00E00F86" w:rsidRPr="00E00F86" w:rsidRDefault="00E00F86" w:rsidP="00B9005B">
      <w:pPr>
        <w:spacing w:before="100" w:beforeAutospacing="1" w:after="100" w:afterAutospacing="1" w:line="240" w:lineRule="auto"/>
        <w:jc w:val="both"/>
        <w:rPr>
          <w:rFonts w:ascii="Arial" w:hAnsi="Arial" w:cs="Arial"/>
          <w:sz w:val="2"/>
          <w:szCs w:val="18"/>
          <w:lang w:eastAsia="es-MX"/>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5F5"/>
        <w:tblCellMar>
          <w:left w:w="0" w:type="dxa"/>
          <w:right w:w="0" w:type="dxa"/>
        </w:tblCellMar>
        <w:tblLook w:val="04A0"/>
      </w:tblPr>
      <w:tblGrid>
        <w:gridCol w:w="4110"/>
        <w:gridCol w:w="4395"/>
      </w:tblGrid>
      <w:tr w:rsidR="00B9005B" w:rsidRPr="0030522D" w:rsidTr="003E26A2">
        <w:trPr>
          <w:tblCellSpacing w:w="0" w:type="dxa"/>
        </w:trPr>
        <w:tc>
          <w:tcPr>
            <w:tcW w:w="4110" w:type="dxa"/>
            <w:shd w:val="clear" w:color="auto" w:fill="auto"/>
            <w:hideMark/>
          </w:tcPr>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b/>
                <w:bCs/>
                <w:sz w:val="20"/>
                <w:lang w:eastAsia="es-MX"/>
              </w:rPr>
              <w:lastRenderedPageBreak/>
              <w:t>SUPERVISIÓN DE LOS CENTROS DE ENCUENTRO FAMILIAR</w:t>
            </w:r>
          </w:p>
        </w:tc>
        <w:tc>
          <w:tcPr>
            <w:tcW w:w="4395" w:type="dxa"/>
            <w:shd w:val="clear" w:color="auto" w:fill="auto"/>
            <w:hideMark/>
          </w:tcPr>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b/>
                <w:bCs/>
                <w:sz w:val="20"/>
                <w:lang w:eastAsia="es-MX"/>
              </w:rPr>
              <w:t>COMITÉ DE ÉTICA</w:t>
            </w:r>
          </w:p>
        </w:tc>
      </w:tr>
      <w:tr w:rsidR="00B9005B" w:rsidRPr="0030522D" w:rsidTr="003E26A2">
        <w:trPr>
          <w:tblCellSpacing w:w="0" w:type="dxa"/>
        </w:trPr>
        <w:tc>
          <w:tcPr>
            <w:tcW w:w="4110" w:type="dxa"/>
            <w:shd w:val="clear" w:color="auto" w:fill="auto"/>
            <w:hideMark/>
          </w:tcPr>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 Mtra. Alma Isela Alonzo Bernal.</w:t>
            </w:r>
            <w:r w:rsidRPr="00E00F86">
              <w:rPr>
                <w:rFonts w:ascii="Arial" w:hAnsi="Arial" w:cs="Arial"/>
                <w:sz w:val="20"/>
                <w:lang w:eastAsia="es-MX"/>
              </w:rPr>
              <w:br/>
              <w:t>Coordinadora</w:t>
            </w:r>
          </w:p>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Licda. Leonor del Carmen Carrillo Delgado.</w:t>
            </w:r>
            <w:r w:rsidRPr="00E00F86">
              <w:rPr>
                <w:rFonts w:ascii="Arial" w:hAnsi="Arial" w:cs="Arial"/>
                <w:sz w:val="20"/>
                <w:lang w:eastAsia="es-MX"/>
              </w:rPr>
              <w:br/>
              <w:t>Secretaria Técnica</w:t>
            </w:r>
          </w:p>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Mtro. Leonardo de Jesús Cú Pensabé.</w:t>
            </w:r>
          </w:p>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Lic. Luis Enrique Lanz Gutiérrez de Velazco.</w:t>
            </w:r>
          </w:p>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Licda. Silvia Eugenia de Fátima Osorno Magaña.</w:t>
            </w:r>
          </w:p>
        </w:tc>
        <w:tc>
          <w:tcPr>
            <w:tcW w:w="4395" w:type="dxa"/>
            <w:shd w:val="clear" w:color="auto" w:fill="auto"/>
            <w:hideMark/>
          </w:tcPr>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Mtra. Mirna Patricia Moguel Ceballos.</w:t>
            </w:r>
          </w:p>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Mtra. Inés de la Cruz Zúñiga Ortiz.</w:t>
            </w:r>
          </w:p>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Lic. Joaquín Santiago Sánchez Gómez.</w:t>
            </w:r>
          </w:p>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Mtro. Leonardo de Jesús Cú Pensabé.</w:t>
            </w:r>
          </w:p>
          <w:p w:rsidR="00B9005B" w:rsidRPr="00E00F86" w:rsidRDefault="00B9005B" w:rsidP="00E00F86">
            <w:pPr>
              <w:spacing w:after="0" w:line="240" w:lineRule="auto"/>
              <w:jc w:val="center"/>
              <w:rPr>
                <w:rFonts w:ascii="Arial" w:hAnsi="Arial" w:cs="Arial"/>
                <w:sz w:val="20"/>
                <w:lang w:eastAsia="es-MX"/>
              </w:rPr>
            </w:pPr>
            <w:r w:rsidRPr="00E00F86">
              <w:rPr>
                <w:rFonts w:ascii="Arial" w:hAnsi="Arial" w:cs="Arial"/>
                <w:sz w:val="20"/>
                <w:lang w:eastAsia="es-MX"/>
              </w:rPr>
              <w:t>Mtra. Jaqueline del Carmen Estrella Puc.</w:t>
            </w:r>
            <w:r w:rsidRPr="00E00F86">
              <w:rPr>
                <w:rFonts w:ascii="Arial" w:hAnsi="Arial" w:cs="Arial"/>
                <w:sz w:val="20"/>
                <w:lang w:eastAsia="es-MX"/>
              </w:rPr>
              <w:br/>
              <w:t>Secretaria Técnica.</w:t>
            </w:r>
          </w:p>
        </w:tc>
      </w:tr>
    </w:tbl>
    <w:p w:rsidR="00B9005B" w:rsidRPr="000F1336" w:rsidRDefault="00B9005B" w:rsidP="000F1336">
      <w:pPr>
        <w:spacing w:before="100" w:beforeAutospacing="1" w:after="100" w:afterAutospacing="1" w:line="240" w:lineRule="auto"/>
        <w:ind w:left="709"/>
        <w:jc w:val="both"/>
        <w:rPr>
          <w:rFonts w:ascii="Arial" w:hAnsi="Arial" w:cs="Arial"/>
          <w:b/>
          <w:lang w:eastAsia="es-MX"/>
        </w:rPr>
      </w:pPr>
      <w:r>
        <w:rPr>
          <w:rFonts w:ascii="Arial" w:hAnsi="Arial" w:cs="Arial"/>
          <w:b/>
          <w:lang w:eastAsia="es-MX"/>
        </w:rPr>
        <w:t xml:space="preserve">ACUERDO GENERAL NÚMERO 5/PTSJ/18-2019, DEL HONORABLE TRIBUNAL SUPERIOR DE JUSTICIA DEL ESTADO, QUE APRUEBA LA </w:t>
      </w:r>
      <w:r w:rsidRPr="000F1336">
        <w:rPr>
          <w:rFonts w:ascii="Arial" w:hAnsi="Arial" w:cs="Arial"/>
          <w:b/>
          <w:lang w:eastAsia="es-MX"/>
        </w:rPr>
        <w:t>INCLUSIÓN DE NUEVA INTEGRANTE A LA COMISIÓN DE SUPERVISIÓN DE LOS CENTROS DE ENCUENTRO FAMILIAR DEL PODER JUDICIAL DEL ESTADO.---------</w:t>
      </w:r>
      <w:r w:rsidR="007A5503" w:rsidRPr="000F1336">
        <w:rPr>
          <w:rFonts w:ascii="Arial" w:hAnsi="Arial" w:cs="Arial"/>
          <w:b/>
          <w:lang w:eastAsia="es-MX"/>
        </w:rPr>
        <w:t>--</w:t>
      </w:r>
      <w:r w:rsidR="003F6297">
        <w:rPr>
          <w:rFonts w:ascii="Arial" w:hAnsi="Arial" w:cs="Arial"/>
          <w:b/>
          <w:lang w:eastAsia="es-MX"/>
        </w:rPr>
        <w:t>----------------------------------------------------------------------------</w:t>
      </w:r>
      <w:r w:rsidR="007A5503" w:rsidRPr="000F1336">
        <w:rPr>
          <w:rFonts w:ascii="Arial" w:hAnsi="Arial" w:cs="Arial"/>
          <w:b/>
          <w:lang w:eastAsia="es-MX"/>
        </w:rPr>
        <w:t>-------</w:t>
      </w:r>
    </w:p>
    <w:p w:rsidR="00897ADF" w:rsidRPr="000F1336" w:rsidRDefault="007A5503" w:rsidP="000F1336">
      <w:pPr>
        <w:spacing w:before="100" w:beforeAutospacing="1" w:after="100" w:afterAutospacing="1" w:line="240" w:lineRule="auto"/>
        <w:ind w:left="709"/>
        <w:jc w:val="both"/>
        <w:rPr>
          <w:rFonts w:ascii="Arial" w:hAnsi="Arial" w:cs="Arial"/>
          <w:lang w:eastAsia="es-MX"/>
        </w:rPr>
      </w:pPr>
      <w:r w:rsidRPr="000F1336">
        <w:rPr>
          <w:rFonts w:ascii="Arial" w:hAnsi="Arial" w:cs="Arial"/>
          <w:lang w:eastAsia="es-MX"/>
        </w:rPr>
        <w:t>Con fundamento en el artículo 14, fracción XIII de aplicación extensiva de la Ley Orgánica del Poder Judicial del Estado, este Órgano Colegiado designa a la Magistrada Numeraria de la Sala Mixta del Honorable Tribunal Superior de Justicia, Licenciada Adelaida Verónica Delgado Rodríguez, integrante de la Comisión de Supervisión de los Centros de Encuentro Familiar del poder judicial del estado, quedando conformada a partir del ocho de enero del año dos mil diecinueve de la siguiente manera:------------------------------</w:t>
      </w:r>
      <w:r w:rsidR="000F1336">
        <w:rPr>
          <w:rFonts w:ascii="Arial" w:hAnsi="Arial" w:cs="Arial"/>
          <w:lang w:eastAsia="es-MX"/>
        </w:rPr>
        <w:t>---------------------------------</w:t>
      </w:r>
      <w:r w:rsidR="00C61CFB">
        <w:rPr>
          <w:rFonts w:ascii="Arial" w:hAnsi="Arial" w:cs="Arial"/>
          <w:lang w:eastAsia="es-MX"/>
        </w:rPr>
        <w:t>-</w:t>
      </w:r>
    </w:p>
    <w:tbl>
      <w:tblPr>
        <w:tblStyle w:val="Tablaconcuadrcula"/>
        <w:tblpPr w:leftFromText="141" w:rightFromText="141" w:vertAnchor="page" w:horzAnchor="margin" w:tblpXSpec="center" w:tblpY="9361"/>
        <w:tblOverlap w:val="never"/>
        <w:tblW w:w="4786" w:type="dxa"/>
        <w:tblLook w:val="04A0"/>
      </w:tblPr>
      <w:tblGrid>
        <w:gridCol w:w="4786"/>
      </w:tblGrid>
      <w:tr w:rsidR="00C61CFB" w:rsidTr="003F6297">
        <w:tc>
          <w:tcPr>
            <w:tcW w:w="4786" w:type="dxa"/>
          </w:tcPr>
          <w:p w:rsidR="00C61CFB" w:rsidRPr="00E00F86" w:rsidRDefault="00C61CFB" w:rsidP="003F6297">
            <w:pPr>
              <w:jc w:val="center"/>
              <w:rPr>
                <w:rFonts w:ascii="Arial" w:hAnsi="Arial" w:cs="Arial"/>
                <w:b/>
                <w:sz w:val="20"/>
                <w:lang w:eastAsia="es-MX"/>
              </w:rPr>
            </w:pPr>
            <w:r w:rsidRPr="00E00F86">
              <w:rPr>
                <w:rFonts w:ascii="Arial" w:hAnsi="Arial" w:cs="Arial"/>
                <w:b/>
                <w:sz w:val="20"/>
                <w:lang w:eastAsia="es-MX"/>
              </w:rPr>
              <w:t>SUPERVISIÓN DE LOS CENTROS DE ENCUENTRO FAMILIAR</w:t>
            </w:r>
          </w:p>
        </w:tc>
      </w:tr>
      <w:tr w:rsidR="00C61CFB" w:rsidTr="003F6297">
        <w:trPr>
          <w:trHeight w:val="77"/>
        </w:trPr>
        <w:tc>
          <w:tcPr>
            <w:tcW w:w="4786" w:type="dxa"/>
          </w:tcPr>
          <w:p w:rsidR="00C61CFB" w:rsidRPr="00E00F86" w:rsidRDefault="00C61CFB" w:rsidP="003F6297">
            <w:pPr>
              <w:pStyle w:val="Sinespaciado"/>
              <w:jc w:val="center"/>
              <w:rPr>
                <w:sz w:val="20"/>
                <w:lang w:eastAsia="es-MX"/>
              </w:rPr>
            </w:pPr>
            <w:r w:rsidRPr="00E00F86">
              <w:rPr>
                <w:sz w:val="20"/>
                <w:lang w:eastAsia="es-MX"/>
              </w:rPr>
              <w:t>Lic. Miguel Ángel Chuc López.</w:t>
            </w:r>
          </w:p>
          <w:p w:rsidR="00C61CFB" w:rsidRPr="00E00F86" w:rsidRDefault="00C61CFB" w:rsidP="003F6297">
            <w:pPr>
              <w:pStyle w:val="Sinespaciado"/>
              <w:jc w:val="center"/>
              <w:rPr>
                <w:sz w:val="20"/>
                <w:lang w:eastAsia="es-MX"/>
              </w:rPr>
            </w:pPr>
            <w:r w:rsidRPr="00E00F86">
              <w:rPr>
                <w:sz w:val="20"/>
                <w:lang w:eastAsia="es-MX"/>
              </w:rPr>
              <w:t>Presidente</w:t>
            </w:r>
          </w:p>
          <w:p w:rsidR="00C61CFB" w:rsidRPr="00E00F86" w:rsidRDefault="00C61CFB" w:rsidP="003F6297">
            <w:pPr>
              <w:pStyle w:val="Sinespaciado"/>
              <w:jc w:val="center"/>
              <w:rPr>
                <w:sz w:val="20"/>
                <w:lang w:eastAsia="es-MX"/>
              </w:rPr>
            </w:pPr>
            <w:r w:rsidRPr="00E00F86">
              <w:rPr>
                <w:sz w:val="20"/>
                <w:lang w:eastAsia="es-MX"/>
              </w:rPr>
              <w:t>Mtra. Alma Isela Alonzo Bernal.</w:t>
            </w:r>
          </w:p>
          <w:p w:rsidR="00C61CFB" w:rsidRPr="00E00F86" w:rsidRDefault="00C61CFB" w:rsidP="003F6297">
            <w:pPr>
              <w:pStyle w:val="Sinespaciado"/>
              <w:jc w:val="center"/>
              <w:rPr>
                <w:sz w:val="20"/>
                <w:lang w:eastAsia="es-MX"/>
              </w:rPr>
            </w:pPr>
            <w:r w:rsidRPr="00E00F86">
              <w:rPr>
                <w:sz w:val="20"/>
                <w:lang w:eastAsia="es-MX"/>
              </w:rPr>
              <w:t>Coordinadora</w:t>
            </w:r>
          </w:p>
          <w:p w:rsidR="00C61CFB" w:rsidRPr="00E00F86" w:rsidRDefault="00C61CFB" w:rsidP="003F6297">
            <w:pPr>
              <w:pStyle w:val="Sinespaciado"/>
              <w:jc w:val="center"/>
              <w:rPr>
                <w:sz w:val="20"/>
                <w:lang w:eastAsia="es-MX"/>
              </w:rPr>
            </w:pPr>
            <w:r w:rsidRPr="00E00F86">
              <w:rPr>
                <w:sz w:val="20"/>
                <w:lang w:eastAsia="es-MX"/>
              </w:rPr>
              <w:t>Licda. Leonor  del Carmen Carrillo Delgado.</w:t>
            </w:r>
          </w:p>
          <w:p w:rsidR="00C61CFB" w:rsidRPr="00E00F86" w:rsidRDefault="00C61CFB" w:rsidP="003F6297">
            <w:pPr>
              <w:pStyle w:val="Sinespaciado"/>
              <w:jc w:val="center"/>
              <w:rPr>
                <w:sz w:val="20"/>
                <w:lang w:eastAsia="es-MX"/>
              </w:rPr>
            </w:pPr>
            <w:r w:rsidRPr="00E00F86">
              <w:rPr>
                <w:sz w:val="20"/>
                <w:lang w:eastAsia="es-MX"/>
              </w:rPr>
              <w:t>Secretaria Técnica</w:t>
            </w:r>
          </w:p>
          <w:p w:rsidR="00C61CFB" w:rsidRPr="00E00F86" w:rsidRDefault="00C61CFB" w:rsidP="003F6297">
            <w:pPr>
              <w:pStyle w:val="Sinespaciado"/>
              <w:jc w:val="center"/>
              <w:rPr>
                <w:sz w:val="20"/>
                <w:lang w:eastAsia="es-MX"/>
              </w:rPr>
            </w:pPr>
            <w:r w:rsidRPr="00E00F86">
              <w:rPr>
                <w:sz w:val="20"/>
                <w:lang w:eastAsia="es-MX"/>
              </w:rPr>
              <w:t>Mtro. Leonardo de Jesús Cú</w:t>
            </w:r>
            <w:r w:rsidR="003F6297">
              <w:rPr>
                <w:sz w:val="20"/>
                <w:lang w:eastAsia="es-MX"/>
              </w:rPr>
              <w:t xml:space="preserve"> </w:t>
            </w:r>
            <w:r w:rsidRPr="00E00F86">
              <w:rPr>
                <w:sz w:val="20"/>
                <w:lang w:eastAsia="es-MX"/>
              </w:rPr>
              <w:t>Pensabé.</w:t>
            </w:r>
          </w:p>
          <w:p w:rsidR="00C61CFB" w:rsidRPr="00E00F86" w:rsidRDefault="00C61CFB" w:rsidP="003F6297">
            <w:pPr>
              <w:pStyle w:val="Sinespaciado"/>
              <w:jc w:val="center"/>
              <w:rPr>
                <w:sz w:val="20"/>
                <w:lang w:eastAsia="es-MX"/>
              </w:rPr>
            </w:pPr>
            <w:r w:rsidRPr="00E00F86">
              <w:rPr>
                <w:sz w:val="20"/>
                <w:lang w:eastAsia="es-MX"/>
              </w:rPr>
              <w:t>Licda. Adelaida Verónica Delgado Rodríguez.</w:t>
            </w:r>
          </w:p>
          <w:p w:rsidR="00C61CFB" w:rsidRPr="00E00F86" w:rsidRDefault="00C61CFB" w:rsidP="003F6297">
            <w:pPr>
              <w:pStyle w:val="Sinespaciado"/>
              <w:jc w:val="center"/>
              <w:rPr>
                <w:sz w:val="20"/>
                <w:lang w:eastAsia="es-MX"/>
              </w:rPr>
            </w:pPr>
            <w:r w:rsidRPr="00E00F86">
              <w:rPr>
                <w:sz w:val="20"/>
                <w:lang w:eastAsia="es-MX"/>
              </w:rPr>
              <w:t>Lic. Luis Enrique Lanz Gutiérrez de Velazco.</w:t>
            </w:r>
          </w:p>
          <w:p w:rsidR="00C61CFB" w:rsidRPr="00E00F86" w:rsidRDefault="00C61CFB" w:rsidP="003F6297">
            <w:pPr>
              <w:pStyle w:val="Sinespaciado"/>
              <w:jc w:val="center"/>
              <w:rPr>
                <w:sz w:val="20"/>
                <w:lang w:eastAsia="es-MX"/>
              </w:rPr>
            </w:pPr>
            <w:r w:rsidRPr="00E00F86">
              <w:rPr>
                <w:sz w:val="20"/>
                <w:lang w:eastAsia="es-MX"/>
              </w:rPr>
              <w:t>Licda. Silvia Eugenia de Fátima Osorno Magaña.</w:t>
            </w:r>
          </w:p>
        </w:tc>
      </w:tr>
    </w:tbl>
    <w:p w:rsidR="00897ADF" w:rsidRDefault="00897ADF" w:rsidP="00B9005B">
      <w:pPr>
        <w:spacing w:before="100" w:beforeAutospacing="1" w:after="100" w:afterAutospacing="1" w:line="240" w:lineRule="auto"/>
        <w:rPr>
          <w:rFonts w:ascii="Arial" w:hAnsi="Arial" w:cs="Arial"/>
          <w:sz w:val="18"/>
          <w:szCs w:val="18"/>
          <w:lang w:eastAsia="es-MX"/>
        </w:rPr>
      </w:pPr>
    </w:p>
    <w:p w:rsidR="00897ADF" w:rsidRDefault="00897ADF" w:rsidP="00B9005B">
      <w:pPr>
        <w:spacing w:before="100" w:beforeAutospacing="1" w:after="100" w:afterAutospacing="1" w:line="240" w:lineRule="auto"/>
        <w:rPr>
          <w:rFonts w:ascii="Arial" w:hAnsi="Arial" w:cs="Arial"/>
          <w:sz w:val="18"/>
          <w:szCs w:val="18"/>
          <w:lang w:eastAsia="es-MX"/>
        </w:rPr>
      </w:pPr>
    </w:p>
    <w:p w:rsidR="00897ADF" w:rsidRDefault="00897ADF" w:rsidP="00B9005B">
      <w:pPr>
        <w:spacing w:before="100" w:beforeAutospacing="1" w:after="100" w:afterAutospacing="1" w:line="240" w:lineRule="auto"/>
        <w:rPr>
          <w:rFonts w:ascii="Arial" w:hAnsi="Arial" w:cs="Arial"/>
          <w:sz w:val="18"/>
          <w:szCs w:val="18"/>
          <w:lang w:eastAsia="es-MX"/>
        </w:rPr>
      </w:pPr>
    </w:p>
    <w:p w:rsidR="00897ADF" w:rsidRDefault="00897ADF" w:rsidP="00B9005B">
      <w:pPr>
        <w:spacing w:before="100" w:beforeAutospacing="1" w:after="100" w:afterAutospacing="1" w:line="240" w:lineRule="auto"/>
        <w:rPr>
          <w:rFonts w:ascii="Arial" w:hAnsi="Arial" w:cs="Arial"/>
          <w:sz w:val="18"/>
          <w:szCs w:val="18"/>
          <w:lang w:eastAsia="es-MX"/>
        </w:rPr>
      </w:pPr>
    </w:p>
    <w:p w:rsidR="000F1336" w:rsidRDefault="000F1336" w:rsidP="00B9005B">
      <w:pPr>
        <w:spacing w:before="100" w:beforeAutospacing="1" w:after="100" w:afterAutospacing="1" w:line="240" w:lineRule="auto"/>
        <w:rPr>
          <w:rFonts w:ascii="Arial" w:hAnsi="Arial" w:cs="Arial"/>
          <w:sz w:val="18"/>
          <w:szCs w:val="18"/>
          <w:lang w:eastAsia="es-MX"/>
        </w:rPr>
      </w:pPr>
    </w:p>
    <w:p w:rsidR="000F1336" w:rsidRDefault="000F1336" w:rsidP="00B9005B">
      <w:pPr>
        <w:spacing w:before="100" w:beforeAutospacing="1" w:after="100" w:afterAutospacing="1" w:line="240" w:lineRule="auto"/>
        <w:rPr>
          <w:rFonts w:ascii="Arial" w:hAnsi="Arial" w:cs="Arial"/>
          <w:sz w:val="18"/>
          <w:szCs w:val="18"/>
          <w:lang w:eastAsia="es-MX"/>
        </w:rPr>
      </w:pPr>
    </w:p>
    <w:p w:rsidR="003F6297" w:rsidRDefault="003F6297" w:rsidP="000F1336">
      <w:pPr>
        <w:spacing w:before="100" w:beforeAutospacing="1" w:after="100" w:afterAutospacing="1" w:line="240" w:lineRule="auto"/>
        <w:jc w:val="both"/>
        <w:rPr>
          <w:rFonts w:ascii="Arial" w:hAnsi="Arial" w:cs="Arial"/>
          <w:sz w:val="24"/>
          <w:szCs w:val="24"/>
          <w:lang w:eastAsia="es-MX"/>
        </w:rPr>
      </w:pPr>
    </w:p>
    <w:p w:rsidR="00B9005B" w:rsidRPr="000F1336" w:rsidRDefault="00B9005B" w:rsidP="000F1336">
      <w:pPr>
        <w:spacing w:before="100" w:beforeAutospacing="1" w:after="100" w:afterAutospacing="1" w:line="240" w:lineRule="auto"/>
        <w:jc w:val="both"/>
        <w:rPr>
          <w:rFonts w:ascii="Arial" w:hAnsi="Arial" w:cs="Arial"/>
          <w:sz w:val="24"/>
          <w:szCs w:val="24"/>
          <w:lang w:eastAsia="es-MX"/>
        </w:rPr>
      </w:pPr>
      <w:r w:rsidRPr="000F1336">
        <w:rPr>
          <w:rFonts w:ascii="Arial" w:hAnsi="Arial" w:cs="Arial"/>
          <w:sz w:val="24"/>
          <w:szCs w:val="24"/>
          <w:lang w:eastAsia="es-MX"/>
        </w:rPr>
        <w:t>Sin otro particular, les reitero las seguridades de mi atenta y distinguida consideración.</w:t>
      </w:r>
    </w:p>
    <w:p w:rsidR="003F1BE1" w:rsidRPr="000F1336" w:rsidRDefault="003F1BE1" w:rsidP="000F1336">
      <w:pPr>
        <w:spacing w:after="0" w:line="240" w:lineRule="auto"/>
        <w:jc w:val="both"/>
        <w:rPr>
          <w:rFonts w:ascii="Arial" w:eastAsia="Calibri" w:hAnsi="Arial" w:cs="Arial"/>
          <w:bCs/>
          <w:sz w:val="24"/>
          <w:szCs w:val="24"/>
          <w:lang w:val="es-MX"/>
        </w:rPr>
      </w:pPr>
    </w:p>
    <w:p w:rsidR="003F1BE1" w:rsidRPr="000F1336" w:rsidRDefault="003F1BE1" w:rsidP="000F1336">
      <w:pPr>
        <w:tabs>
          <w:tab w:val="left" w:pos="851"/>
          <w:tab w:val="left" w:pos="1418"/>
          <w:tab w:val="left" w:leader="dot" w:pos="7655"/>
        </w:tabs>
        <w:spacing w:after="0"/>
        <w:jc w:val="both"/>
        <w:rPr>
          <w:rFonts w:ascii="Arial" w:hAnsi="Arial" w:cs="Arial"/>
          <w:bCs/>
          <w:sz w:val="24"/>
          <w:szCs w:val="24"/>
          <w:lang w:val="es-MX"/>
        </w:rPr>
      </w:pPr>
      <w:r w:rsidRPr="000F1336">
        <w:rPr>
          <w:rFonts w:ascii="Arial" w:hAnsi="Arial" w:cs="Arial"/>
          <w:bCs/>
          <w:sz w:val="24"/>
          <w:szCs w:val="24"/>
          <w:lang w:val="es-MX"/>
        </w:rPr>
        <w:t>Reitero a usted las seguridades de mi distinguida consideración.</w:t>
      </w:r>
    </w:p>
    <w:p w:rsidR="003F1BE1" w:rsidRPr="000F1336" w:rsidRDefault="003F1BE1" w:rsidP="003F1BE1">
      <w:pPr>
        <w:tabs>
          <w:tab w:val="left" w:pos="851"/>
          <w:tab w:val="left" w:pos="1418"/>
          <w:tab w:val="left" w:leader="dot" w:pos="7655"/>
        </w:tabs>
        <w:spacing w:after="0" w:line="240" w:lineRule="auto"/>
        <w:jc w:val="center"/>
        <w:rPr>
          <w:rFonts w:ascii="Arial" w:hAnsi="Arial" w:cs="Arial"/>
          <w:b/>
          <w:bCs/>
          <w:sz w:val="24"/>
          <w:szCs w:val="24"/>
          <w:lang w:val="es-MX"/>
        </w:rPr>
      </w:pPr>
    </w:p>
    <w:p w:rsidR="003F1BE1" w:rsidRPr="000F1336" w:rsidRDefault="003F1BE1" w:rsidP="003F1BE1">
      <w:pPr>
        <w:tabs>
          <w:tab w:val="left" w:pos="851"/>
          <w:tab w:val="left" w:pos="1418"/>
          <w:tab w:val="left" w:leader="dot" w:pos="7655"/>
        </w:tabs>
        <w:spacing w:after="0" w:line="240" w:lineRule="auto"/>
        <w:jc w:val="center"/>
        <w:rPr>
          <w:rFonts w:ascii="Arial" w:hAnsi="Arial" w:cs="Arial"/>
          <w:b/>
          <w:bCs/>
          <w:sz w:val="24"/>
          <w:szCs w:val="24"/>
          <w:lang w:val="es-MX"/>
        </w:rPr>
      </w:pPr>
      <w:r w:rsidRPr="000F1336">
        <w:rPr>
          <w:rFonts w:ascii="Arial" w:hAnsi="Arial" w:cs="Arial"/>
          <w:b/>
          <w:bCs/>
          <w:sz w:val="24"/>
          <w:szCs w:val="24"/>
          <w:lang w:val="es-MX"/>
        </w:rPr>
        <w:t>A T E N T A M E N T E</w:t>
      </w:r>
    </w:p>
    <w:p w:rsidR="003F1BE1" w:rsidRPr="000F1336" w:rsidRDefault="003F1BE1" w:rsidP="003F1BE1">
      <w:pPr>
        <w:tabs>
          <w:tab w:val="left" w:pos="851"/>
          <w:tab w:val="left" w:pos="1418"/>
          <w:tab w:val="left" w:leader="dot" w:pos="7655"/>
          <w:tab w:val="left" w:pos="9639"/>
        </w:tabs>
        <w:spacing w:after="0" w:line="240" w:lineRule="auto"/>
        <w:jc w:val="center"/>
        <w:rPr>
          <w:rFonts w:ascii="Arial" w:hAnsi="Arial" w:cs="Arial"/>
          <w:bCs/>
          <w:sz w:val="24"/>
          <w:szCs w:val="24"/>
          <w:lang w:val="es-MX"/>
        </w:rPr>
      </w:pPr>
      <w:r w:rsidRPr="000F1336">
        <w:rPr>
          <w:rFonts w:ascii="Arial" w:hAnsi="Arial" w:cs="Arial"/>
          <w:bCs/>
          <w:sz w:val="24"/>
          <w:szCs w:val="24"/>
          <w:lang w:val="es-MX"/>
        </w:rPr>
        <w:t xml:space="preserve">San Francisco de Campeche, Campeche, a </w:t>
      </w:r>
      <w:r w:rsidR="002E08AF" w:rsidRPr="000F1336">
        <w:rPr>
          <w:rFonts w:ascii="Arial" w:hAnsi="Arial" w:cs="Arial"/>
          <w:bCs/>
          <w:sz w:val="24"/>
          <w:szCs w:val="24"/>
          <w:lang w:val="es-MX"/>
        </w:rPr>
        <w:t>1</w:t>
      </w:r>
      <w:r w:rsidR="00A866E2">
        <w:rPr>
          <w:rFonts w:ascii="Arial" w:hAnsi="Arial" w:cs="Arial"/>
          <w:bCs/>
          <w:sz w:val="24"/>
          <w:szCs w:val="24"/>
          <w:lang w:val="es-MX"/>
        </w:rPr>
        <w:t>4</w:t>
      </w:r>
      <w:r w:rsidRPr="000F1336">
        <w:rPr>
          <w:rFonts w:ascii="Arial" w:hAnsi="Arial" w:cs="Arial"/>
          <w:bCs/>
          <w:sz w:val="24"/>
          <w:szCs w:val="24"/>
          <w:lang w:val="es-MX"/>
        </w:rPr>
        <w:t xml:space="preserve"> de enero de 2019</w:t>
      </w:r>
    </w:p>
    <w:p w:rsidR="003F1BE1" w:rsidRPr="000F1336" w:rsidRDefault="003F1BE1" w:rsidP="003F1BE1">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0F1336">
        <w:rPr>
          <w:rFonts w:ascii="Arial" w:hAnsi="Arial" w:cs="Arial"/>
          <w:b/>
          <w:bCs/>
          <w:sz w:val="24"/>
          <w:szCs w:val="24"/>
          <w:lang w:val="es-MX"/>
        </w:rPr>
        <w:t xml:space="preserve">LA SECRETARIA EJECUTIVA DEL CONSEJO DE LA JUDICATURA </w:t>
      </w:r>
    </w:p>
    <w:p w:rsidR="003F1BE1" w:rsidRPr="000F1336" w:rsidRDefault="003F1BE1" w:rsidP="003F1BE1">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0F1336">
        <w:rPr>
          <w:rFonts w:ascii="Arial" w:hAnsi="Arial" w:cs="Arial"/>
          <w:b/>
          <w:bCs/>
          <w:sz w:val="24"/>
          <w:szCs w:val="24"/>
          <w:lang w:val="es-MX"/>
        </w:rPr>
        <w:t>DEL PODER JUDICIAL DEL ESTADO.</w:t>
      </w:r>
    </w:p>
    <w:p w:rsidR="003F1BE1" w:rsidRPr="000F1336" w:rsidRDefault="003F1BE1" w:rsidP="003F1BE1">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3F1BE1" w:rsidRPr="000F1336" w:rsidRDefault="003F1BE1" w:rsidP="003F1BE1">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3F1BE1" w:rsidRPr="000F1336" w:rsidRDefault="003F1BE1" w:rsidP="003F1BE1">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0F1336">
        <w:rPr>
          <w:rFonts w:ascii="Arial" w:hAnsi="Arial" w:cs="Arial"/>
          <w:b/>
          <w:bCs/>
          <w:sz w:val="24"/>
          <w:szCs w:val="24"/>
          <w:lang w:val="es-MX"/>
        </w:rPr>
        <w:t>DOCTORA CONCEPCIÓN DEL CARMEN CANTO SANTOS</w:t>
      </w:r>
    </w:p>
    <w:p w:rsidR="003F1BE1" w:rsidRDefault="003F1BE1" w:rsidP="003F1BE1">
      <w:pPr>
        <w:tabs>
          <w:tab w:val="left" w:pos="1290"/>
        </w:tabs>
        <w:spacing w:after="0" w:line="240" w:lineRule="auto"/>
        <w:rPr>
          <w:rFonts w:ascii="Arial" w:hAnsi="Arial" w:cs="Arial"/>
          <w:sz w:val="12"/>
          <w:szCs w:val="12"/>
          <w:lang w:val="es-MX"/>
        </w:rPr>
      </w:pPr>
    </w:p>
    <w:p w:rsidR="003F1BE1" w:rsidRDefault="003F1BE1" w:rsidP="003F1BE1">
      <w:pPr>
        <w:tabs>
          <w:tab w:val="left" w:pos="1290"/>
        </w:tabs>
        <w:spacing w:after="0" w:line="240" w:lineRule="auto"/>
        <w:rPr>
          <w:rFonts w:ascii="Arial" w:hAnsi="Arial" w:cs="Arial"/>
          <w:sz w:val="12"/>
          <w:szCs w:val="12"/>
          <w:lang w:val="es-MX"/>
        </w:rPr>
      </w:pPr>
    </w:p>
    <w:p w:rsidR="003F1BE1" w:rsidRDefault="003F1BE1" w:rsidP="003F1BE1">
      <w:pPr>
        <w:tabs>
          <w:tab w:val="left" w:pos="1290"/>
        </w:tabs>
        <w:spacing w:after="0" w:line="240" w:lineRule="auto"/>
        <w:rPr>
          <w:rFonts w:ascii="Arial" w:hAnsi="Arial" w:cs="Arial"/>
          <w:sz w:val="12"/>
          <w:szCs w:val="12"/>
          <w:lang w:val="es-MX"/>
        </w:rPr>
      </w:pPr>
    </w:p>
    <w:p w:rsidR="003F1BE1" w:rsidRDefault="003F1BE1" w:rsidP="003F1BE1">
      <w:pPr>
        <w:tabs>
          <w:tab w:val="left" w:pos="1290"/>
        </w:tabs>
        <w:spacing w:after="0" w:line="240" w:lineRule="auto"/>
        <w:rPr>
          <w:rFonts w:ascii="Arial" w:hAnsi="Arial" w:cs="Arial"/>
          <w:sz w:val="12"/>
          <w:szCs w:val="12"/>
          <w:lang w:val="es-MX"/>
        </w:rPr>
      </w:pPr>
    </w:p>
    <w:p w:rsidR="00C61CFB" w:rsidRDefault="00C61CFB" w:rsidP="003F1BE1">
      <w:pPr>
        <w:tabs>
          <w:tab w:val="left" w:pos="1290"/>
        </w:tabs>
        <w:spacing w:after="0" w:line="240" w:lineRule="auto"/>
        <w:rPr>
          <w:rFonts w:ascii="Arial" w:hAnsi="Arial" w:cs="Arial"/>
          <w:sz w:val="12"/>
          <w:szCs w:val="12"/>
          <w:lang w:val="es-MX"/>
        </w:rPr>
      </w:pPr>
    </w:p>
    <w:p w:rsidR="00C61CFB" w:rsidRDefault="00C61CFB" w:rsidP="003F1BE1">
      <w:pPr>
        <w:tabs>
          <w:tab w:val="left" w:pos="1290"/>
        </w:tabs>
        <w:spacing w:after="0" w:line="240" w:lineRule="auto"/>
        <w:rPr>
          <w:rFonts w:ascii="Arial" w:hAnsi="Arial" w:cs="Arial"/>
          <w:sz w:val="12"/>
          <w:szCs w:val="12"/>
          <w:lang w:val="es-MX"/>
        </w:rPr>
      </w:pPr>
    </w:p>
    <w:p w:rsidR="00C61CFB" w:rsidRDefault="00C61CFB" w:rsidP="003F1BE1">
      <w:pPr>
        <w:tabs>
          <w:tab w:val="left" w:pos="1290"/>
        </w:tabs>
        <w:spacing w:after="0" w:line="240" w:lineRule="auto"/>
        <w:rPr>
          <w:rFonts w:ascii="Arial" w:hAnsi="Arial" w:cs="Arial"/>
          <w:sz w:val="12"/>
          <w:szCs w:val="12"/>
          <w:lang w:val="es-MX"/>
        </w:rPr>
      </w:pPr>
    </w:p>
    <w:p w:rsidR="00C61CFB" w:rsidRDefault="00C61CFB" w:rsidP="003F1BE1">
      <w:pPr>
        <w:tabs>
          <w:tab w:val="left" w:pos="1290"/>
        </w:tabs>
        <w:spacing w:after="0" w:line="240" w:lineRule="auto"/>
        <w:rPr>
          <w:rFonts w:ascii="Arial" w:hAnsi="Arial" w:cs="Arial"/>
          <w:sz w:val="12"/>
          <w:szCs w:val="12"/>
          <w:lang w:val="es-MX"/>
        </w:rPr>
      </w:pPr>
    </w:p>
    <w:p w:rsidR="00C61CFB" w:rsidRDefault="00C61CFB" w:rsidP="003F1BE1">
      <w:pPr>
        <w:tabs>
          <w:tab w:val="left" w:pos="1290"/>
        </w:tabs>
        <w:spacing w:after="0" w:line="240" w:lineRule="auto"/>
        <w:rPr>
          <w:rFonts w:ascii="Arial" w:hAnsi="Arial" w:cs="Arial"/>
          <w:sz w:val="12"/>
          <w:szCs w:val="12"/>
          <w:lang w:val="es-MX"/>
        </w:rPr>
      </w:pPr>
    </w:p>
    <w:p w:rsidR="00C61CFB" w:rsidRDefault="00C61CFB" w:rsidP="003F1BE1">
      <w:pPr>
        <w:tabs>
          <w:tab w:val="left" w:pos="1290"/>
        </w:tabs>
        <w:spacing w:after="0" w:line="240" w:lineRule="auto"/>
        <w:rPr>
          <w:rFonts w:ascii="Arial" w:hAnsi="Arial" w:cs="Arial"/>
          <w:sz w:val="12"/>
          <w:szCs w:val="12"/>
          <w:lang w:val="es-MX"/>
        </w:rPr>
      </w:pPr>
    </w:p>
    <w:p w:rsidR="000F1336" w:rsidRDefault="000F1336" w:rsidP="003F1BE1">
      <w:pPr>
        <w:tabs>
          <w:tab w:val="left" w:pos="1290"/>
        </w:tabs>
        <w:spacing w:after="0" w:line="240" w:lineRule="auto"/>
        <w:rPr>
          <w:rFonts w:ascii="Arial" w:hAnsi="Arial" w:cs="Arial"/>
          <w:sz w:val="12"/>
          <w:szCs w:val="12"/>
          <w:lang w:val="es-MX"/>
        </w:rPr>
      </w:pPr>
    </w:p>
    <w:p w:rsidR="000F1336" w:rsidRDefault="000F1336" w:rsidP="003F1BE1">
      <w:pPr>
        <w:tabs>
          <w:tab w:val="left" w:pos="1290"/>
        </w:tabs>
        <w:spacing w:after="0" w:line="240" w:lineRule="auto"/>
        <w:rPr>
          <w:rFonts w:ascii="Arial" w:hAnsi="Arial" w:cs="Arial"/>
          <w:sz w:val="12"/>
          <w:szCs w:val="12"/>
          <w:lang w:val="es-MX"/>
        </w:rPr>
      </w:pPr>
    </w:p>
    <w:p w:rsidR="003F1BE1" w:rsidRPr="00980363" w:rsidRDefault="003F1BE1" w:rsidP="003F1BE1">
      <w:pPr>
        <w:tabs>
          <w:tab w:val="left" w:pos="1290"/>
        </w:tabs>
        <w:spacing w:after="0" w:line="240" w:lineRule="auto"/>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3F1BE1" w:rsidRPr="00980363" w:rsidRDefault="003F1BE1" w:rsidP="003F1BE1">
      <w:pPr>
        <w:tabs>
          <w:tab w:val="left" w:pos="1290"/>
        </w:tabs>
        <w:spacing w:after="0" w:line="240" w:lineRule="auto"/>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xml:space="preserve"> Minutario</w:t>
      </w:r>
    </w:p>
    <w:p w:rsidR="00E81845" w:rsidRDefault="003F1BE1" w:rsidP="000F1336">
      <w:pPr>
        <w:tabs>
          <w:tab w:val="left" w:pos="1290"/>
        </w:tabs>
        <w:spacing w:after="0" w:line="240" w:lineRule="auto"/>
      </w:pPr>
      <w:proofErr w:type="spellStart"/>
      <w:r w:rsidRPr="00980363">
        <w:rPr>
          <w:rFonts w:ascii="Arial" w:hAnsi="Arial" w:cs="Arial"/>
          <w:sz w:val="16"/>
          <w:szCs w:val="12"/>
          <w:lang w:val="es-MX"/>
        </w:rPr>
        <w:t>CCCS</w:t>
      </w:r>
      <w:proofErr w:type="spellEnd"/>
      <w:r w:rsidRPr="00980363">
        <w:rPr>
          <w:rFonts w:ascii="Arial" w:hAnsi="Arial" w:cs="Arial"/>
          <w:sz w:val="16"/>
          <w:szCs w:val="12"/>
          <w:lang w:val="es-MX"/>
        </w:rPr>
        <w:t>/</w:t>
      </w:r>
      <w:proofErr w:type="spellStart"/>
      <w:r>
        <w:rPr>
          <w:rFonts w:ascii="Arial" w:hAnsi="Arial" w:cs="Arial"/>
          <w:sz w:val="16"/>
          <w:szCs w:val="12"/>
          <w:lang w:val="es-MX"/>
        </w:rPr>
        <w:t>amc</w:t>
      </w:r>
      <w:proofErr w:type="spellEnd"/>
    </w:p>
    <w:sectPr w:rsidR="00E81845" w:rsidSect="00E00F86">
      <w:headerReference w:type="default" r:id="rId6"/>
      <w:footerReference w:type="default" r:id="rId7"/>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D66" w:rsidRDefault="00741D66" w:rsidP="003F1BE1">
      <w:pPr>
        <w:spacing w:after="0" w:line="240" w:lineRule="auto"/>
      </w:pPr>
      <w:r>
        <w:separator/>
      </w:r>
    </w:p>
  </w:endnote>
  <w:endnote w:type="continuationSeparator" w:id="1">
    <w:p w:rsidR="00741D66" w:rsidRDefault="00741D66" w:rsidP="003F1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BE1" w:rsidRPr="00D82753" w:rsidRDefault="003F1BE1" w:rsidP="003F1BE1">
    <w:pPr>
      <w:pStyle w:val="Piedepgina"/>
      <w:ind w:left="142"/>
      <w:rPr>
        <w:b/>
        <w:color w:val="58646B"/>
        <w:sz w:val="12"/>
        <w:szCs w:val="12"/>
      </w:rPr>
    </w:pPr>
    <w:r w:rsidRPr="00D82753">
      <w:rPr>
        <w:b/>
        <w:color w:val="58646B"/>
        <w:sz w:val="12"/>
        <w:szCs w:val="12"/>
      </w:rPr>
      <w:t>CASA DE JUSTICIA</w:t>
    </w:r>
  </w:p>
  <w:p w:rsidR="003F1BE1" w:rsidRPr="00D82753" w:rsidRDefault="003F1BE1" w:rsidP="003F1BE1">
    <w:pPr>
      <w:pStyle w:val="Piedepgina"/>
      <w:ind w:left="142"/>
      <w:rPr>
        <w:color w:val="58646B"/>
        <w:sz w:val="12"/>
        <w:szCs w:val="12"/>
      </w:rPr>
    </w:pPr>
    <w:r w:rsidRPr="00D82753">
      <w:rPr>
        <w:color w:val="58646B"/>
        <w:sz w:val="12"/>
        <w:szCs w:val="12"/>
      </w:rPr>
      <w:t>AV. PATRICIO TRUEBA Y DE REGIL NO. 236,</w:t>
    </w:r>
  </w:p>
  <w:p w:rsidR="003F1BE1" w:rsidRPr="00D82753" w:rsidRDefault="003F1BE1" w:rsidP="003F1BE1">
    <w:pPr>
      <w:pStyle w:val="Piedepgina"/>
      <w:ind w:left="142"/>
      <w:rPr>
        <w:color w:val="58646B"/>
        <w:sz w:val="12"/>
        <w:szCs w:val="12"/>
      </w:rPr>
    </w:pPr>
    <w:r w:rsidRPr="00D82753">
      <w:rPr>
        <w:color w:val="58646B"/>
        <w:sz w:val="12"/>
        <w:szCs w:val="12"/>
      </w:rPr>
      <w:t>COLONIA SAN RAFAEL C.P. 24090                                                                                                         Tel. (01 981)  81 30664, ext. 1256</w:t>
    </w:r>
  </w:p>
  <w:p w:rsidR="003F1BE1" w:rsidRPr="00D82753" w:rsidRDefault="003F1BE1" w:rsidP="003F1BE1">
    <w:pPr>
      <w:pStyle w:val="Piedepgina"/>
      <w:ind w:left="142"/>
      <w:rPr>
        <w:color w:val="58646B"/>
        <w:sz w:val="12"/>
        <w:szCs w:val="12"/>
      </w:rPr>
    </w:pPr>
    <w:r w:rsidRPr="00D82753">
      <w:rPr>
        <w:color w:val="58646B"/>
        <w:sz w:val="12"/>
        <w:szCs w:val="12"/>
      </w:rPr>
      <w:t xml:space="preserve">SAN FRANCISCO DE CAMPECHE, CAMPECHE.                                                                              www.poderjudicialcampeche.gob.mx </w:t>
    </w:r>
  </w:p>
  <w:p w:rsidR="003F1BE1" w:rsidRDefault="003F1BE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D66" w:rsidRDefault="00741D66" w:rsidP="003F1BE1">
      <w:pPr>
        <w:spacing w:after="0" w:line="240" w:lineRule="auto"/>
      </w:pPr>
      <w:r>
        <w:separator/>
      </w:r>
    </w:p>
  </w:footnote>
  <w:footnote w:type="continuationSeparator" w:id="1">
    <w:p w:rsidR="00741D66" w:rsidRDefault="00741D66" w:rsidP="003F1B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BE1" w:rsidRDefault="003F1BE1" w:rsidP="003F1BE1">
    <w:pPr>
      <w:pStyle w:val="Encabezado"/>
      <w:ind w:left="284" w:right="1204"/>
      <w:jc w:val="center"/>
    </w:pPr>
    <w:r>
      <w:rPr>
        <w:noProof/>
        <w:lang w:val="es-MX" w:eastAsia="es-MX"/>
      </w:rPr>
      <w:drawing>
        <wp:inline distT="0" distB="0" distL="0" distR="0">
          <wp:extent cx="5938520" cy="1035050"/>
          <wp:effectExtent l="0" t="0" r="5080" b="0"/>
          <wp:docPr id="37" name="Imagen 37"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8520" cy="1035050"/>
                  </a:xfrm>
                  <a:prstGeom prst="rect">
                    <a:avLst/>
                  </a:prstGeom>
                  <a:noFill/>
                  <a:ln>
                    <a:noFill/>
                  </a:ln>
                </pic:spPr>
              </pic:pic>
            </a:graphicData>
          </a:graphic>
        </wp:inline>
      </w:drawing>
    </w:r>
  </w:p>
  <w:p w:rsidR="003F1BE1" w:rsidRDefault="003F1BE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3F1BE1"/>
    <w:rsid w:val="000F1336"/>
    <w:rsid w:val="00104CF3"/>
    <w:rsid w:val="00244B46"/>
    <w:rsid w:val="002A79DE"/>
    <w:rsid w:val="002E08AF"/>
    <w:rsid w:val="0030522D"/>
    <w:rsid w:val="003E6CFA"/>
    <w:rsid w:val="003F1BE1"/>
    <w:rsid w:val="003F6297"/>
    <w:rsid w:val="00741D66"/>
    <w:rsid w:val="007A5503"/>
    <w:rsid w:val="00897ADF"/>
    <w:rsid w:val="00963AC8"/>
    <w:rsid w:val="009D60E0"/>
    <w:rsid w:val="00A866E2"/>
    <w:rsid w:val="00B5705A"/>
    <w:rsid w:val="00B9005B"/>
    <w:rsid w:val="00C61CFB"/>
    <w:rsid w:val="00CA6CA5"/>
    <w:rsid w:val="00DC1302"/>
    <w:rsid w:val="00E00F86"/>
    <w:rsid w:val="00E01B8E"/>
    <w:rsid w:val="00E81845"/>
    <w:rsid w:val="00F20A8D"/>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E1"/>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B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BE1"/>
    <w:rPr>
      <w:rFonts w:ascii="Calibri" w:eastAsia="Times New Roman" w:hAnsi="Calibri" w:cs="Times New Roman"/>
      <w:lang w:val="es-ES"/>
    </w:rPr>
  </w:style>
  <w:style w:type="paragraph" w:styleId="Piedepgina">
    <w:name w:val="footer"/>
    <w:basedOn w:val="Normal"/>
    <w:link w:val="PiedepginaCar"/>
    <w:uiPriority w:val="99"/>
    <w:unhideWhenUsed/>
    <w:rsid w:val="003F1B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BE1"/>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3F1B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BE1"/>
    <w:rPr>
      <w:rFonts w:ascii="Tahoma" w:eastAsia="Times New Roman" w:hAnsi="Tahoma" w:cs="Tahoma"/>
      <w:sz w:val="16"/>
      <w:szCs w:val="16"/>
      <w:lang w:val="es-ES"/>
    </w:rPr>
  </w:style>
  <w:style w:type="table" w:styleId="Tablaconcuadrcula">
    <w:name w:val="Table Grid"/>
    <w:basedOn w:val="Tablanormal"/>
    <w:uiPriority w:val="59"/>
    <w:rsid w:val="00963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2E08AF"/>
    <w:pPr>
      <w:spacing w:after="0" w:line="240" w:lineRule="auto"/>
    </w:pPr>
    <w:rPr>
      <w:rFonts w:ascii="Calibri" w:eastAsia="Times New Roman" w:hAnsi="Calibri" w:cs="Times New Roman"/>
      <w:lang w:val="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833</Words>
  <Characters>4585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yvazquez</cp:lastModifiedBy>
  <cp:revision>3</cp:revision>
  <cp:lastPrinted>2019-01-15T21:49:00Z</cp:lastPrinted>
  <dcterms:created xsi:type="dcterms:W3CDTF">2019-01-22T16:23:00Z</dcterms:created>
  <dcterms:modified xsi:type="dcterms:W3CDTF">2019-01-22T16:46:00Z</dcterms:modified>
</cp:coreProperties>
</file>